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14" w:rsidRDefault="00560314" w:rsidP="00560314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5DFB1" wp14:editId="0C735369">
                <wp:simplePos x="0" y="0"/>
                <wp:positionH relativeFrom="column">
                  <wp:posOffset>672465</wp:posOffset>
                </wp:positionH>
                <wp:positionV relativeFrom="paragraph">
                  <wp:posOffset>432435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314" w:rsidRDefault="00560314" w:rsidP="0056031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560314" w:rsidRDefault="00560314" w:rsidP="0056031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560314" w:rsidRDefault="00560314" w:rsidP="0056031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560314" w:rsidRDefault="00560314" w:rsidP="00560314">
                            <w:pPr>
                              <w:rPr>
                                <w:rFonts w:ascii="Calibri" w:hAnsi="Calibri" w:cs="Times New Roman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5DFB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2.95pt;margin-top:34.0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DIekw3eAAAACgEA&#10;AA8AAAAAAAAAAAAAAAAAmQQAAGRycy9kb3ducmV2LnhtbFBLBQYAAAAABAAEAPMAAACkBQAAAAA=&#10;" strokecolor="white">
                <v:textbox>
                  <w:txbxContent>
                    <w:p w:rsidR="00560314" w:rsidRDefault="00560314" w:rsidP="00560314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560314" w:rsidRDefault="00560314" w:rsidP="00560314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560314" w:rsidRDefault="00560314" w:rsidP="00560314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560314" w:rsidRDefault="00560314" w:rsidP="00560314">
                      <w:pPr>
                        <w:rPr>
                          <w:rFonts w:ascii="Calibri" w:hAnsi="Calibri" w:cs="Times New Roman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F5388E9" wp14:editId="02B81B1B">
            <wp:extent cx="26574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</w:p>
    <w:p w:rsidR="00560314" w:rsidRDefault="00560314" w:rsidP="00560314">
      <w:pPr>
        <w:jc w:val="right"/>
        <w:rPr>
          <w:rFonts w:ascii="Segoe UI" w:hAnsi="Segoe UI" w:cs="Segoe UI"/>
          <w:b/>
          <w:sz w:val="32"/>
          <w:szCs w:val="32"/>
        </w:rPr>
      </w:pPr>
    </w:p>
    <w:p w:rsidR="00C33D9D" w:rsidRPr="00D15C36" w:rsidRDefault="00C57C93" w:rsidP="00660178">
      <w:pPr>
        <w:jc w:val="center"/>
        <w:rPr>
          <w:rFonts w:ascii="Segoe UI" w:hAnsi="Segoe UI" w:cs="Segoe UI"/>
          <w:sz w:val="32"/>
          <w:szCs w:val="32"/>
        </w:rPr>
      </w:pPr>
      <w:bookmarkStart w:id="0" w:name="_GoBack"/>
      <w:r>
        <w:rPr>
          <w:rFonts w:ascii="Segoe UI" w:hAnsi="Segoe UI" w:cs="Segoe UI"/>
          <w:sz w:val="32"/>
          <w:szCs w:val="32"/>
        </w:rPr>
        <w:t xml:space="preserve">Управление </w:t>
      </w:r>
      <w:proofErr w:type="spellStart"/>
      <w:r>
        <w:rPr>
          <w:rFonts w:ascii="Segoe UI" w:hAnsi="Segoe UI" w:cs="Segoe UI"/>
          <w:sz w:val="32"/>
          <w:szCs w:val="32"/>
        </w:rPr>
        <w:t>Росреестра</w:t>
      </w:r>
      <w:proofErr w:type="spellEnd"/>
      <w:r>
        <w:rPr>
          <w:rFonts w:ascii="Segoe UI" w:hAnsi="Segoe UI" w:cs="Segoe UI"/>
          <w:sz w:val="32"/>
          <w:szCs w:val="32"/>
        </w:rPr>
        <w:t>:</w:t>
      </w:r>
      <w:r w:rsidR="00C33D9D" w:rsidRPr="00D15C36">
        <w:rPr>
          <w:rFonts w:ascii="Segoe UI" w:hAnsi="Segoe UI" w:cs="Segoe UI"/>
          <w:sz w:val="32"/>
          <w:szCs w:val="32"/>
        </w:rPr>
        <w:t xml:space="preserve"> каждое </w:t>
      </w:r>
      <w:r w:rsidR="00193C7F" w:rsidRPr="00D15C36">
        <w:rPr>
          <w:rFonts w:ascii="Segoe UI" w:hAnsi="Segoe UI" w:cs="Segoe UI"/>
          <w:sz w:val="32"/>
          <w:szCs w:val="32"/>
        </w:rPr>
        <w:t>пятнадцатое</w:t>
      </w:r>
      <w:r w:rsidR="00C33D9D" w:rsidRPr="00D15C36">
        <w:rPr>
          <w:rFonts w:ascii="Segoe UI" w:hAnsi="Segoe UI" w:cs="Segoe UI"/>
          <w:sz w:val="32"/>
          <w:szCs w:val="32"/>
        </w:rPr>
        <w:t xml:space="preserve"> заявление на регистрацию прав </w:t>
      </w:r>
      <w:r w:rsidR="00193C7F" w:rsidRPr="00D15C36">
        <w:rPr>
          <w:rFonts w:ascii="Segoe UI" w:hAnsi="Segoe UI" w:cs="Segoe UI"/>
          <w:sz w:val="32"/>
          <w:szCs w:val="32"/>
        </w:rPr>
        <w:t>направляется</w:t>
      </w:r>
      <w:r w:rsidR="00C33D9D" w:rsidRPr="00D15C36">
        <w:rPr>
          <w:rFonts w:ascii="Segoe UI" w:hAnsi="Segoe UI" w:cs="Segoe UI"/>
          <w:sz w:val="32"/>
          <w:szCs w:val="32"/>
        </w:rPr>
        <w:t xml:space="preserve"> в электронном виде</w:t>
      </w:r>
      <w:bookmarkEnd w:id="0"/>
    </w:p>
    <w:p w:rsidR="00C33D9D" w:rsidRPr="00C57C93" w:rsidRDefault="00C33D9D" w:rsidP="00D15C36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C57C93">
        <w:rPr>
          <w:rFonts w:ascii="Segoe UI" w:hAnsi="Segoe UI" w:cs="Segoe UI"/>
          <w:sz w:val="24"/>
          <w:szCs w:val="24"/>
        </w:rPr>
        <w:t xml:space="preserve">С начала года </w:t>
      </w:r>
      <w:r w:rsidR="00193C7F" w:rsidRPr="00C57C93">
        <w:rPr>
          <w:rFonts w:ascii="Segoe UI" w:hAnsi="Segoe UI" w:cs="Segoe UI"/>
          <w:sz w:val="24"/>
          <w:szCs w:val="24"/>
        </w:rPr>
        <w:t xml:space="preserve">Управлением </w:t>
      </w:r>
      <w:proofErr w:type="spellStart"/>
      <w:r w:rsidR="00193C7F" w:rsidRPr="00C57C93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193C7F" w:rsidRPr="00C57C93">
        <w:rPr>
          <w:rFonts w:ascii="Segoe UI" w:hAnsi="Segoe UI" w:cs="Segoe UI"/>
          <w:sz w:val="24"/>
          <w:szCs w:val="24"/>
        </w:rPr>
        <w:t xml:space="preserve"> по</w:t>
      </w:r>
      <w:r w:rsidRPr="00C57C93">
        <w:rPr>
          <w:rFonts w:ascii="Segoe UI" w:hAnsi="Segoe UI" w:cs="Segoe UI"/>
          <w:sz w:val="24"/>
          <w:szCs w:val="24"/>
        </w:rPr>
        <w:t xml:space="preserve"> Иркутской области </w:t>
      </w:r>
      <w:r w:rsidR="00193C7F" w:rsidRPr="00C57C93">
        <w:rPr>
          <w:rFonts w:ascii="Segoe UI" w:hAnsi="Segoe UI" w:cs="Segoe UI"/>
          <w:sz w:val="24"/>
          <w:szCs w:val="24"/>
        </w:rPr>
        <w:t>принято</w:t>
      </w:r>
      <w:r w:rsidRPr="00C57C93">
        <w:rPr>
          <w:rFonts w:ascii="Segoe UI" w:hAnsi="Segoe UI" w:cs="Segoe UI"/>
          <w:sz w:val="24"/>
          <w:szCs w:val="24"/>
        </w:rPr>
        <w:t xml:space="preserve"> более </w:t>
      </w:r>
      <w:r w:rsidR="00193C7F" w:rsidRPr="00C57C93">
        <w:rPr>
          <w:rFonts w:ascii="Segoe UI" w:hAnsi="Segoe UI" w:cs="Segoe UI"/>
          <w:sz w:val="24"/>
          <w:szCs w:val="24"/>
        </w:rPr>
        <w:t>174</w:t>
      </w:r>
      <w:r w:rsidRPr="00C57C93">
        <w:rPr>
          <w:rFonts w:ascii="Segoe UI" w:hAnsi="Segoe UI" w:cs="Segoe UI"/>
          <w:sz w:val="24"/>
          <w:szCs w:val="24"/>
        </w:rPr>
        <w:t xml:space="preserve"> тыс</w:t>
      </w:r>
      <w:r w:rsidR="00193C7F" w:rsidRPr="00C57C93">
        <w:rPr>
          <w:rFonts w:ascii="Segoe UI" w:hAnsi="Segoe UI" w:cs="Segoe UI"/>
          <w:sz w:val="24"/>
          <w:szCs w:val="24"/>
        </w:rPr>
        <w:t xml:space="preserve">. </w:t>
      </w:r>
      <w:r w:rsidR="006B4518" w:rsidRPr="00C57C93">
        <w:rPr>
          <w:rFonts w:ascii="Segoe UI" w:hAnsi="Segoe UI" w:cs="Segoe UI"/>
          <w:sz w:val="24"/>
          <w:szCs w:val="24"/>
        </w:rPr>
        <w:t>заявлений на регистрацию прав. За это время к</w:t>
      </w:r>
      <w:r w:rsidR="00193C7F" w:rsidRPr="00C57C93">
        <w:rPr>
          <w:rFonts w:ascii="Segoe UI" w:hAnsi="Segoe UI" w:cs="Segoe UI"/>
          <w:sz w:val="24"/>
          <w:szCs w:val="24"/>
        </w:rPr>
        <w:t xml:space="preserve">оличество комплектов документов, поступивших на государственную регистрацию прав в электронном виде, превысило 11,6 тыс.  Это в три раза больше, чем за аналогичный период 2017 года, когда в ведомство поступило около 3,4 тыс. таких </w:t>
      </w:r>
      <w:r w:rsidR="006B4518" w:rsidRPr="00C57C93">
        <w:rPr>
          <w:rFonts w:ascii="Segoe UI" w:hAnsi="Segoe UI" w:cs="Segoe UI"/>
          <w:sz w:val="24"/>
          <w:szCs w:val="24"/>
        </w:rPr>
        <w:t>пакетов документов</w:t>
      </w:r>
      <w:r w:rsidR="00193C7F" w:rsidRPr="00C57C93">
        <w:rPr>
          <w:rFonts w:ascii="Segoe UI" w:hAnsi="Segoe UI" w:cs="Segoe UI"/>
          <w:sz w:val="24"/>
          <w:szCs w:val="24"/>
        </w:rPr>
        <w:t>.</w:t>
      </w:r>
    </w:p>
    <w:p w:rsidR="005915A8" w:rsidRPr="00C57C93" w:rsidRDefault="00391B10" w:rsidP="00D15C36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C57C93">
        <w:rPr>
          <w:rFonts w:ascii="Segoe UI" w:hAnsi="Segoe UI" w:cs="Segoe UI"/>
          <w:sz w:val="24"/>
          <w:szCs w:val="24"/>
        </w:rPr>
        <w:t xml:space="preserve">Направление документов </w:t>
      </w:r>
      <w:r w:rsidR="00C33D9D" w:rsidRPr="00C57C93">
        <w:rPr>
          <w:rFonts w:ascii="Segoe UI" w:hAnsi="Segoe UI" w:cs="Segoe UI"/>
          <w:sz w:val="24"/>
          <w:szCs w:val="24"/>
        </w:rPr>
        <w:t xml:space="preserve">в электронном виде </w:t>
      </w:r>
      <w:r w:rsidRPr="00C57C93">
        <w:rPr>
          <w:rFonts w:ascii="Segoe UI" w:hAnsi="Segoe UI" w:cs="Segoe UI"/>
          <w:sz w:val="24"/>
          <w:szCs w:val="24"/>
        </w:rPr>
        <w:t>сокращает сроки предоставления услу</w:t>
      </w:r>
      <w:r w:rsidR="005308B3" w:rsidRPr="00C57C93">
        <w:rPr>
          <w:rFonts w:ascii="Segoe UI" w:hAnsi="Segoe UI" w:cs="Segoe UI"/>
          <w:sz w:val="24"/>
          <w:szCs w:val="24"/>
        </w:rPr>
        <w:t>г</w:t>
      </w:r>
      <w:r w:rsidRPr="00C57C93">
        <w:rPr>
          <w:rFonts w:ascii="Segoe UI" w:hAnsi="Segoe UI" w:cs="Segoe UI"/>
          <w:sz w:val="24"/>
          <w:szCs w:val="24"/>
        </w:rPr>
        <w:t xml:space="preserve"> и </w:t>
      </w:r>
      <w:r w:rsidR="00C33D9D" w:rsidRPr="00C57C93">
        <w:rPr>
          <w:rFonts w:ascii="Segoe UI" w:hAnsi="Segoe UI" w:cs="Segoe UI"/>
          <w:sz w:val="24"/>
          <w:szCs w:val="24"/>
        </w:rPr>
        <w:t>снижает коррупционные риски</w:t>
      </w:r>
      <w:r w:rsidRPr="00C57C93">
        <w:rPr>
          <w:rFonts w:ascii="Segoe UI" w:hAnsi="Segoe UI" w:cs="Segoe UI"/>
          <w:sz w:val="24"/>
          <w:szCs w:val="24"/>
        </w:rPr>
        <w:t xml:space="preserve">, поскольку исключается прямое взаимодействие заявителя и регистратора прав. </w:t>
      </w:r>
      <w:r w:rsidR="006B4518" w:rsidRPr="00C57C93">
        <w:rPr>
          <w:rFonts w:ascii="Segoe UI" w:hAnsi="Segoe UI" w:cs="Segoe UI"/>
          <w:sz w:val="24"/>
          <w:szCs w:val="24"/>
        </w:rPr>
        <w:t xml:space="preserve">Кроме того, гражданам и юридическим лицам не нужно посещать офис многофункционального центра «Мои документы». В электронном виде документы можно подать в любое удобное время и в любом удобном для заявителя месте. При таком способе обращения </w:t>
      </w:r>
      <w:r w:rsidRPr="00C57C93">
        <w:rPr>
          <w:rFonts w:ascii="Segoe UI" w:hAnsi="Segoe UI" w:cs="Segoe UI"/>
          <w:sz w:val="24"/>
          <w:szCs w:val="24"/>
        </w:rPr>
        <w:t>у</w:t>
      </w:r>
      <w:r w:rsidR="00C33D9D" w:rsidRPr="00C57C93">
        <w:rPr>
          <w:rFonts w:ascii="Segoe UI" w:hAnsi="Segoe UI" w:cs="Segoe UI"/>
          <w:sz w:val="24"/>
          <w:szCs w:val="24"/>
        </w:rPr>
        <w:t>меньша</w:t>
      </w:r>
      <w:r w:rsidRPr="00C57C93">
        <w:rPr>
          <w:rFonts w:ascii="Segoe UI" w:hAnsi="Segoe UI" w:cs="Segoe UI"/>
          <w:sz w:val="24"/>
          <w:szCs w:val="24"/>
        </w:rPr>
        <w:t>ю</w:t>
      </w:r>
      <w:r w:rsidR="00C33D9D" w:rsidRPr="00C57C93">
        <w:rPr>
          <w:rFonts w:ascii="Segoe UI" w:hAnsi="Segoe UI" w:cs="Segoe UI"/>
          <w:sz w:val="24"/>
          <w:szCs w:val="24"/>
        </w:rPr>
        <w:t>т</w:t>
      </w:r>
      <w:r w:rsidRPr="00C57C93">
        <w:rPr>
          <w:rFonts w:ascii="Segoe UI" w:hAnsi="Segoe UI" w:cs="Segoe UI"/>
          <w:sz w:val="24"/>
          <w:szCs w:val="24"/>
        </w:rPr>
        <w:t xml:space="preserve">ся </w:t>
      </w:r>
      <w:r w:rsidR="006B4518" w:rsidRPr="00C57C93">
        <w:rPr>
          <w:rFonts w:ascii="Segoe UI" w:hAnsi="Segoe UI" w:cs="Segoe UI"/>
          <w:sz w:val="24"/>
          <w:szCs w:val="24"/>
        </w:rPr>
        <w:t xml:space="preserve">также </w:t>
      </w:r>
      <w:r w:rsidRPr="00C57C93">
        <w:rPr>
          <w:rFonts w:ascii="Segoe UI" w:hAnsi="Segoe UI" w:cs="Segoe UI"/>
          <w:sz w:val="24"/>
          <w:szCs w:val="24"/>
        </w:rPr>
        <w:t xml:space="preserve">финансовые затраты граждан и </w:t>
      </w:r>
      <w:r w:rsidR="006B4518" w:rsidRPr="00C57C93">
        <w:rPr>
          <w:rFonts w:ascii="Segoe UI" w:hAnsi="Segoe UI" w:cs="Segoe UI"/>
          <w:sz w:val="24"/>
          <w:szCs w:val="24"/>
        </w:rPr>
        <w:t>предпринимателей</w:t>
      </w:r>
      <w:r w:rsidRPr="00C57C93">
        <w:rPr>
          <w:rFonts w:ascii="Segoe UI" w:hAnsi="Segoe UI" w:cs="Segoe UI"/>
          <w:sz w:val="24"/>
          <w:szCs w:val="24"/>
        </w:rPr>
        <w:t xml:space="preserve">. Так, для физических лиц при регистрации прав на недвижимость </w:t>
      </w:r>
      <w:r w:rsidR="006B4518" w:rsidRPr="00C57C93">
        <w:rPr>
          <w:rFonts w:ascii="Segoe UI" w:hAnsi="Segoe UI" w:cs="Segoe UI"/>
          <w:sz w:val="24"/>
          <w:szCs w:val="24"/>
        </w:rPr>
        <w:t xml:space="preserve">в электронном виде </w:t>
      </w:r>
      <w:r w:rsidRPr="00C57C93">
        <w:rPr>
          <w:rFonts w:ascii="Segoe UI" w:hAnsi="Segoe UI" w:cs="Segoe UI"/>
          <w:sz w:val="24"/>
          <w:szCs w:val="24"/>
        </w:rPr>
        <w:t xml:space="preserve">размер государственной пошлины </w:t>
      </w:r>
      <w:r w:rsidR="005308B3" w:rsidRPr="00C57C93">
        <w:rPr>
          <w:rFonts w:ascii="Segoe UI" w:hAnsi="Segoe UI" w:cs="Segoe UI"/>
          <w:sz w:val="24"/>
          <w:szCs w:val="24"/>
        </w:rPr>
        <w:t>сокращается</w:t>
      </w:r>
      <w:r w:rsidR="00C33D9D" w:rsidRPr="00C57C93">
        <w:rPr>
          <w:rFonts w:ascii="Segoe UI" w:hAnsi="Segoe UI" w:cs="Segoe UI"/>
          <w:sz w:val="24"/>
          <w:szCs w:val="24"/>
        </w:rPr>
        <w:t xml:space="preserve"> на 30%.</w:t>
      </w:r>
    </w:p>
    <w:p w:rsidR="005308B3" w:rsidRPr="00C57C93" w:rsidRDefault="005308B3" w:rsidP="005308B3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C57C93">
        <w:rPr>
          <w:rFonts w:ascii="Segoe UI" w:hAnsi="Segoe UI" w:cs="Segoe UI"/>
          <w:sz w:val="24"/>
          <w:szCs w:val="24"/>
        </w:rPr>
        <w:t>«Главное преимущество электронной формы взаимодействия – документы поступают регистратору в работу сразу же после того</w:t>
      </w:r>
      <w:r w:rsidR="00AD72DA" w:rsidRPr="00C57C93">
        <w:rPr>
          <w:rFonts w:ascii="Segoe UI" w:hAnsi="Segoe UI" w:cs="Segoe UI"/>
          <w:sz w:val="24"/>
          <w:szCs w:val="24"/>
        </w:rPr>
        <w:t>,</w:t>
      </w:r>
      <w:r w:rsidRPr="00C57C93">
        <w:rPr>
          <w:rFonts w:ascii="Segoe UI" w:hAnsi="Segoe UI" w:cs="Segoe UI"/>
          <w:sz w:val="24"/>
          <w:szCs w:val="24"/>
        </w:rPr>
        <w:t xml:space="preserve"> как заявитель нажимает кнопку </w:t>
      </w:r>
      <w:r w:rsidR="00390B14" w:rsidRPr="00C57C93">
        <w:rPr>
          <w:rFonts w:ascii="Segoe UI" w:hAnsi="Segoe UI" w:cs="Segoe UI"/>
          <w:sz w:val="24"/>
          <w:szCs w:val="24"/>
        </w:rPr>
        <w:t>«</w:t>
      </w:r>
      <w:r w:rsidRPr="00C57C93">
        <w:rPr>
          <w:rFonts w:ascii="Segoe UI" w:hAnsi="Segoe UI" w:cs="Segoe UI"/>
          <w:sz w:val="24"/>
          <w:szCs w:val="24"/>
        </w:rPr>
        <w:t>отправить</w:t>
      </w:r>
      <w:r w:rsidR="00390B14" w:rsidRPr="00C57C93">
        <w:rPr>
          <w:rFonts w:ascii="Segoe UI" w:hAnsi="Segoe UI" w:cs="Segoe UI"/>
          <w:sz w:val="24"/>
          <w:szCs w:val="24"/>
        </w:rPr>
        <w:t>»</w:t>
      </w:r>
      <w:r w:rsidRPr="00C57C93">
        <w:rPr>
          <w:rFonts w:ascii="Segoe UI" w:hAnsi="Segoe UI" w:cs="Segoe UI"/>
          <w:sz w:val="24"/>
          <w:szCs w:val="24"/>
        </w:rPr>
        <w:t xml:space="preserve">. Благодаря этому электронная услуга по регистрации прав на недвижимость оказывается в очень сжатые сроки – за 1-2 рабочих дня. </w:t>
      </w:r>
      <w:r w:rsidR="00390B14" w:rsidRPr="00C57C93">
        <w:rPr>
          <w:rFonts w:ascii="Segoe UI" w:hAnsi="Segoe UI" w:cs="Segoe UI"/>
          <w:sz w:val="24"/>
          <w:szCs w:val="24"/>
        </w:rPr>
        <w:t xml:space="preserve">Такая форма получения услуги </w:t>
      </w:r>
      <w:r w:rsidRPr="00C57C93">
        <w:rPr>
          <w:rFonts w:ascii="Segoe UI" w:hAnsi="Segoe UI" w:cs="Segoe UI"/>
          <w:sz w:val="24"/>
          <w:szCs w:val="24"/>
        </w:rPr>
        <w:t>также характеризуется низкой долей приостановлений</w:t>
      </w:r>
      <w:r w:rsidR="00F73FFB" w:rsidRPr="00C57C93">
        <w:rPr>
          <w:rFonts w:ascii="Segoe UI" w:hAnsi="Segoe UI" w:cs="Segoe UI"/>
          <w:sz w:val="24"/>
          <w:szCs w:val="24"/>
        </w:rPr>
        <w:t xml:space="preserve">. После проведения процедуры заявитель получит на </w:t>
      </w:r>
      <w:r w:rsidR="00390B14" w:rsidRPr="00C57C93">
        <w:rPr>
          <w:rFonts w:ascii="Segoe UI" w:hAnsi="Segoe UI" w:cs="Segoe UI"/>
          <w:sz w:val="24"/>
          <w:szCs w:val="24"/>
        </w:rPr>
        <w:t xml:space="preserve">свою </w:t>
      </w:r>
      <w:r w:rsidR="00F73FFB" w:rsidRPr="00C57C93">
        <w:rPr>
          <w:rFonts w:ascii="Segoe UI" w:hAnsi="Segoe UI" w:cs="Segoe UI"/>
          <w:sz w:val="24"/>
          <w:szCs w:val="24"/>
        </w:rPr>
        <w:t>электронную почту документ, подтверждающий регистрацию прав (выписку из Единого государственного реестра недвижимости). Выписка будет заверена электронной подписью регистратора</w:t>
      </w:r>
      <w:r w:rsidR="00390B14" w:rsidRPr="00C57C93">
        <w:rPr>
          <w:rFonts w:ascii="Segoe UI" w:hAnsi="Segoe UI" w:cs="Segoe UI"/>
          <w:sz w:val="24"/>
          <w:szCs w:val="24"/>
        </w:rPr>
        <w:t>, а значит, иметь такую же юридическую силу, как и бумажный документ</w:t>
      </w:r>
      <w:r w:rsidRPr="00C57C93">
        <w:rPr>
          <w:rFonts w:ascii="Segoe UI" w:hAnsi="Segoe UI" w:cs="Segoe UI"/>
          <w:sz w:val="24"/>
          <w:szCs w:val="24"/>
        </w:rPr>
        <w:t xml:space="preserve">», - отмечает помощник руководителя Управления </w:t>
      </w:r>
      <w:proofErr w:type="spellStart"/>
      <w:r w:rsidRPr="00C57C93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57C93">
        <w:rPr>
          <w:rFonts w:ascii="Segoe UI" w:hAnsi="Segoe UI" w:cs="Segoe UI"/>
          <w:sz w:val="24"/>
          <w:szCs w:val="24"/>
        </w:rPr>
        <w:t xml:space="preserve"> по Иркутской области Михаил </w:t>
      </w:r>
      <w:proofErr w:type="spellStart"/>
      <w:r w:rsidRPr="00C57C93">
        <w:rPr>
          <w:rFonts w:ascii="Segoe UI" w:hAnsi="Segoe UI" w:cs="Segoe UI"/>
          <w:sz w:val="24"/>
          <w:szCs w:val="24"/>
        </w:rPr>
        <w:t>Жиляев</w:t>
      </w:r>
      <w:proofErr w:type="spellEnd"/>
      <w:r w:rsidRPr="00C57C93">
        <w:rPr>
          <w:rFonts w:ascii="Segoe UI" w:hAnsi="Segoe UI" w:cs="Segoe UI"/>
          <w:sz w:val="24"/>
          <w:szCs w:val="24"/>
        </w:rPr>
        <w:t>.</w:t>
      </w:r>
    </w:p>
    <w:p w:rsidR="006B4518" w:rsidRPr="00C57C93" w:rsidRDefault="00660178" w:rsidP="00560314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C57C93">
        <w:rPr>
          <w:rFonts w:ascii="Segoe UI" w:hAnsi="Segoe UI" w:cs="Segoe UI"/>
          <w:sz w:val="24"/>
          <w:szCs w:val="24"/>
        </w:rPr>
        <w:t xml:space="preserve">Получить услуги </w:t>
      </w:r>
      <w:proofErr w:type="spellStart"/>
      <w:r w:rsidRPr="00C57C93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57C93">
        <w:rPr>
          <w:rFonts w:ascii="Segoe UI" w:hAnsi="Segoe UI" w:cs="Segoe UI"/>
          <w:sz w:val="24"/>
          <w:szCs w:val="24"/>
        </w:rPr>
        <w:t xml:space="preserve"> в электронном виде можно на сайте ведомства (</w:t>
      </w:r>
      <w:r w:rsidRPr="00C57C93">
        <w:rPr>
          <w:rFonts w:ascii="Segoe UI" w:hAnsi="Segoe UI" w:cs="Segoe UI"/>
          <w:sz w:val="24"/>
          <w:szCs w:val="24"/>
          <w:lang w:val="en-US"/>
        </w:rPr>
        <w:t>www</w:t>
      </w:r>
      <w:r w:rsidRPr="00C57C93">
        <w:rPr>
          <w:rFonts w:ascii="Segoe UI" w:hAnsi="Segoe UI" w:cs="Segoe UI"/>
          <w:sz w:val="24"/>
          <w:szCs w:val="24"/>
        </w:rPr>
        <w:t>.</w:t>
      </w:r>
      <w:proofErr w:type="spellStart"/>
      <w:r w:rsidRPr="00C57C93">
        <w:rPr>
          <w:rFonts w:ascii="Segoe UI" w:hAnsi="Segoe UI" w:cs="Segoe UI"/>
          <w:sz w:val="24"/>
          <w:szCs w:val="24"/>
          <w:lang w:val="en-US"/>
        </w:rPr>
        <w:t>rosreestr</w:t>
      </w:r>
      <w:proofErr w:type="spellEnd"/>
      <w:r w:rsidRPr="00C57C93">
        <w:rPr>
          <w:rFonts w:ascii="Segoe UI" w:hAnsi="Segoe UI" w:cs="Segoe UI"/>
          <w:sz w:val="24"/>
          <w:szCs w:val="24"/>
        </w:rPr>
        <w:t>.</w:t>
      </w:r>
      <w:proofErr w:type="spellStart"/>
      <w:r w:rsidRPr="00C57C93">
        <w:rPr>
          <w:rFonts w:ascii="Segoe UI" w:hAnsi="Segoe UI" w:cs="Segoe UI"/>
          <w:sz w:val="24"/>
          <w:szCs w:val="24"/>
          <w:lang w:val="en-US"/>
        </w:rPr>
        <w:t>ru</w:t>
      </w:r>
      <w:proofErr w:type="spellEnd"/>
      <w:r w:rsidRPr="00C57C93">
        <w:rPr>
          <w:rFonts w:ascii="Segoe UI" w:hAnsi="Segoe UI" w:cs="Segoe UI"/>
          <w:sz w:val="24"/>
          <w:szCs w:val="24"/>
        </w:rPr>
        <w:t xml:space="preserve">). Документы потребуется заверить электронной подписью. Получить такую подпись </w:t>
      </w:r>
      <w:r w:rsidR="006B4518" w:rsidRPr="00C57C93">
        <w:rPr>
          <w:rFonts w:ascii="Segoe UI" w:hAnsi="Segoe UI" w:cs="Segoe UI"/>
          <w:sz w:val="24"/>
          <w:szCs w:val="24"/>
        </w:rPr>
        <w:t>жители региона могут</w:t>
      </w:r>
      <w:r w:rsidRPr="00C57C93">
        <w:rPr>
          <w:rFonts w:ascii="Segoe UI" w:hAnsi="Segoe UI" w:cs="Segoe UI"/>
          <w:sz w:val="24"/>
          <w:szCs w:val="24"/>
        </w:rPr>
        <w:t xml:space="preserve"> в любом аккреди</w:t>
      </w:r>
      <w:r w:rsidR="006B4518" w:rsidRPr="00C57C93">
        <w:rPr>
          <w:rFonts w:ascii="Segoe UI" w:hAnsi="Segoe UI" w:cs="Segoe UI"/>
          <w:sz w:val="24"/>
          <w:szCs w:val="24"/>
        </w:rPr>
        <w:t>тованном удостоверяющем центре.</w:t>
      </w:r>
    </w:p>
    <w:p w:rsidR="00560314" w:rsidRPr="00C57C93" w:rsidRDefault="00560314" w:rsidP="0056031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560314" w:rsidRPr="00C57C93" w:rsidRDefault="00560314" w:rsidP="0056031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560314" w:rsidRPr="00C57C93" w:rsidRDefault="00560314" w:rsidP="0056031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C57C93">
        <w:rPr>
          <w:rFonts w:ascii="Segoe UI" w:hAnsi="Segoe UI" w:cs="Segoe UI"/>
          <w:color w:val="000000"/>
          <w:sz w:val="24"/>
          <w:szCs w:val="24"/>
        </w:rPr>
        <w:t>Ирина Кондратьева</w:t>
      </w:r>
    </w:p>
    <w:p w:rsidR="00560314" w:rsidRPr="00C57C93" w:rsidRDefault="00560314" w:rsidP="0056031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C57C93">
        <w:rPr>
          <w:rFonts w:ascii="Segoe UI" w:hAnsi="Segoe UI" w:cs="Segoe UI"/>
          <w:color w:val="000000"/>
          <w:sz w:val="24"/>
          <w:szCs w:val="24"/>
        </w:rPr>
        <w:t>специалист-эксперт отдела организации, мониторинга и контроля</w:t>
      </w:r>
    </w:p>
    <w:p w:rsidR="00560314" w:rsidRPr="00C57C93" w:rsidRDefault="00560314" w:rsidP="0056031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C57C93">
        <w:rPr>
          <w:rFonts w:ascii="Segoe UI" w:hAnsi="Segoe UI" w:cs="Segoe UI"/>
          <w:color w:val="000000"/>
          <w:sz w:val="24"/>
          <w:szCs w:val="24"/>
        </w:rPr>
        <w:t xml:space="preserve">Управления </w:t>
      </w:r>
      <w:proofErr w:type="spellStart"/>
      <w:r w:rsidRPr="00C57C93">
        <w:rPr>
          <w:rFonts w:ascii="Segoe UI" w:hAnsi="Segoe UI" w:cs="Segoe UI"/>
          <w:color w:val="000000"/>
          <w:sz w:val="24"/>
          <w:szCs w:val="24"/>
        </w:rPr>
        <w:t>Росреестра</w:t>
      </w:r>
      <w:proofErr w:type="spellEnd"/>
      <w:r w:rsidRPr="00C57C93">
        <w:rPr>
          <w:rFonts w:ascii="Segoe UI" w:hAnsi="Segoe UI" w:cs="Segoe UI"/>
          <w:color w:val="000000"/>
          <w:sz w:val="24"/>
          <w:szCs w:val="24"/>
        </w:rPr>
        <w:t xml:space="preserve"> по Иркутской области</w:t>
      </w:r>
    </w:p>
    <w:sectPr w:rsidR="00560314" w:rsidRPr="00C5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71"/>
    <w:rsid w:val="00193C7F"/>
    <w:rsid w:val="00390B14"/>
    <w:rsid w:val="00391B10"/>
    <w:rsid w:val="0050106A"/>
    <w:rsid w:val="005308B3"/>
    <w:rsid w:val="00560314"/>
    <w:rsid w:val="005915A8"/>
    <w:rsid w:val="00660178"/>
    <w:rsid w:val="006872B6"/>
    <w:rsid w:val="006B4518"/>
    <w:rsid w:val="00A63571"/>
    <w:rsid w:val="00AD72DA"/>
    <w:rsid w:val="00C33D9D"/>
    <w:rsid w:val="00C57C93"/>
    <w:rsid w:val="00D15C36"/>
    <w:rsid w:val="00F73FFB"/>
    <w:rsid w:val="00FA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1826"/>
  <w15:chartTrackingRefBased/>
  <w15:docId w15:val="{3A399EDA-E2F8-412C-B102-73602FDC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06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60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2</cp:revision>
  <cp:lastPrinted>2018-07-17T08:29:00Z</cp:lastPrinted>
  <dcterms:created xsi:type="dcterms:W3CDTF">2018-07-18T05:13:00Z</dcterms:created>
  <dcterms:modified xsi:type="dcterms:W3CDTF">2018-07-18T05:13:00Z</dcterms:modified>
</cp:coreProperties>
</file>